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B1AF5">
      <w:pPr>
        <w:jc w:val="center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暨南大学20</w:t>
      </w:r>
      <w:r>
        <w:rPr>
          <w:rFonts w:ascii="宋体" w:hAnsi="宋体" w:eastAsia="宋体" w:cs="宋体"/>
          <w:b/>
          <w:color w:val="000000"/>
          <w:kern w:val="0"/>
          <w:sz w:val="36"/>
          <w:szCs w:val="28"/>
        </w:rPr>
        <w:t>2</w:t>
      </w: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年度钟陈玉兰本科生科研创新项目结题验收结果</w:t>
      </w:r>
    </w:p>
    <w:tbl>
      <w:tblPr>
        <w:tblStyle w:val="4"/>
        <w:tblW w:w="51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4310"/>
        <w:gridCol w:w="1412"/>
        <w:gridCol w:w="1063"/>
        <w:gridCol w:w="1634"/>
        <w:gridCol w:w="1243"/>
        <w:gridCol w:w="1589"/>
        <w:gridCol w:w="1095"/>
      </w:tblGrid>
      <w:tr w14:paraId="0E4C2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2B2AD4F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2"/>
              </w:rPr>
              <w:t>项目</w:t>
            </w:r>
          </w:p>
          <w:p w14:paraId="0B12493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2"/>
              </w:rPr>
              <w:t>编号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255CC08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项目名称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38987B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负责人</w:t>
            </w:r>
          </w:p>
          <w:p w14:paraId="3C986CF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学号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2D92469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负责人</w:t>
            </w:r>
          </w:p>
          <w:p w14:paraId="1728321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F4AC6E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负责人</w:t>
            </w:r>
          </w:p>
          <w:p w14:paraId="77E4E48B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所在学院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CA50A8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指导教师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0DC6F6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指导教师</w:t>
            </w:r>
          </w:p>
          <w:p w14:paraId="386CA72E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所在学院</w:t>
            </w:r>
          </w:p>
        </w:tc>
        <w:tc>
          <w:tcPr>
            <w:tcW w:w="408" w:type="pct"/>
            <w:vAlign w:val="center"/>
          </w:tcPr>
          <w:p w14:paraId="0C55586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检查</w:t>
            </w:r>
          </w:p>
          <w:p w14:paraId="410A111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结果</w:t>
            </w:r>
          </w:p>
        </w:tc>
      </w:tr>
      <w:tr w14:paraId="6F328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48A8C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ZC2501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032E3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掌中侨影：潮州清晖楼侨批文化馆侨批档案“藏”与“用”融合探索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256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2024100489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989F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CF02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8082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杨刘秀子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E95A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08" w:type="pct"/>
            <w:vAlign w:val="center"/>
          </w:tcPr>
          <w:p w14:paraId="67F3E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608F5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2931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ZC2502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5D410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非遗广彩数字化传承中的法律风险与规制路径——以 AI 生成内容的版权争议为切入点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5C29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2023100844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6B6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丘森森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208C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2423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郝万爽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E1D2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08" w:type="pct"/>
            <w:vAlign w:val="center"/>
          </w:tcPr>
          <w:p w14:paraId="0097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480DE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14F4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ZC2503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3FC95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AI绘面·粤传粤彩：粤剧面谱数字化传承与全球传播平台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3A2B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2024102409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467A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于萧凌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ABDB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0BC6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吴青,杨田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0907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08" w:type="pct"/>
            <w:vAlign w:val="center"/>
          </w:tcPr>
          <w:p w14:paraId="2DBE1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3A7E8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4EA5D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ZC2504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29E58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数木智造：岭南硬木家具谱系与数字赋能研究——基于粤港澳大湾区80家企业与东盟华侨遗产的调研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3926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2024152179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7988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葛子诚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E79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F22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杨田,唐翀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4C75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中华文化传承传播协同创新中心</w:t>
            </w:r>
          </w:p>
        </w:tc>
        <w:tc>
          <w:tcPr>
            <w:tcW w:w="408" w:type="pct"/>
            <w:vAlign w:val="center"/>
          </w:tcPr>
          <w:p w14:paraId="72BD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302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2BB2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ZC2506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652C0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跃出纸上,你不了解的侨商巨子——胡文虎全媒体形象构建项目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0CA0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2023102451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481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肖露荷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76D0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E745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王华,卢玉敏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724D7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408" w:type="pct"/>
            <w:vAlign w:val="center"/>
          </w:tcPr>
          <w:p w14:paraId="0718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51F3A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4E607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ZC2507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31ECB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智护窑脉，云铸洞天：智能技术驱动下的延安窑洞文化遗产保护与创新传承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08A4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2023102404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72DCE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许慧盈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402B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1050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曾一果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0A6E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08" w:type="pct"/>
            <w:vAlign w:val="center"/>
          </w:tcPr>
          <w:p w14:paraId="3EF8E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1AA8B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7AB63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ZC2509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300B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按图索“迹”——虚实共构式始兴县全域文旅导览平台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1B9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2022100777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41FB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陈泽瑶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0DBE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873B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马丽娜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241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408" w:type="pct"/>
            <w:vAlign w:val="center"/>
          </w:tcPr>
          <w:p w14:paraId="2C65F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2934A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7A05F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ZC2510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04F07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广州十三行清代外销画特展的数智化转型 ——跨文化视域下基于AIGC技术的沉浸式数字展陈设计路径刍议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EE14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2023102975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5582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葛涵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086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FF7D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宋婉贞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8BE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408" w:type="pct"/>
            <w:vAlign w:val="center"/>
          </w:tcPr>
          <w:p w14:paraId="3D72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65D5A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1DAFA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ZC2511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023FE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数字视域下非遗技艺跨文化传播与港澳台侨文化认同培养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F6D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2023101617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5B7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杜叶敏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4AEC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FBB8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赵建国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928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08" w:type="pct"/>
            <w:vAlign w:val="center"/>
          </w:tcPr>
          <w:p w14:paraId="6D07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29C4A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23011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ZC2512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0F08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中草药园双向互动式研学设计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C13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2024100750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459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王婧茹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64E2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55A3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孟庆旭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0A88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408" w:type="pct"/>
            <w:vAlign w:val="center"/>
          </w:tcPr>
          <w:p w14:paraId="6D77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3031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6C221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ZC2513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085E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“婀傩多姿”——AI赋能非遗傩戏的多生态传播传承计划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52569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2024103081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4541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何美静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1C692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801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郭津毓,吴菁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F177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408" w:type="pct"/>
            <w:vAlign w:val="center"/>
          </w:tcPr>
          <w:p w14:paraId="603A8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7779C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492BE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ZC2514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7D14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拾光NostalAI——博物馆里的家族记忆拼图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546B4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2023100138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1D25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周卓娜 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12D0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D828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吴菁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076F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408" w:type="pct"/>
            <w:vAlign w:val="center"/>
          </w:tcPr>
          <w:p w14:paraId="55123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20EA9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555DF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ZC2515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6FD6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基于多模态情感计算的南洋华侨口述史活化研究——AI 驱动下文化基因的解码与传承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7446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2023100955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FC3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李丽金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443C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48CA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闫勉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8DA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智能科学与工程学院/人工智能产业学院</w:t>
            </w:r>
          </w:p>
        </w:tc>
        <w:tc>
          <w:tcPr>
            <w:tcW w:w="408" w:type="pct"/>
            <w:vAlign w:val="center"/>
          </w:tcPr>
          <w:p w14:paraId="0D748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23984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3F34E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ZC2516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16B0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智墨舞云间：数字人文视域下书法博物馆多模态传播模式研究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641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2023102837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1329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胡杨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5D4AD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19F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苏宝华,赵铁锌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3E7AD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408" w:type="pct"/>
            <w:vAlign w:val="center"/>
          </w:tcPr>
          <w:p w14:paraId="09F1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65317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014CA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ZC2517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0CE34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因地“智”“遗”——以广东省非物质文化遗产普及推广为目标的智能化文化地图建设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8B18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2024102928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E5EC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刘黎博雅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364F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14B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陈平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86DE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文化遗产创意产业研究院</w:t>
            </w:r>
          </w:p>
        </w:tc>
        <w:tc>
          <w:tcPr>
            <w:tcW w:w="408" w:type="pct"/>
            <w:vAlign w:val="center"/>
          </w:tcPr>
          <w:p w14:paraId="29DE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优秀</w:t>
            </w:r>
          </w:p>
        </w:tc>
      </w:tr>
      <w:tr w14:paraId="4A2E1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4A691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ZC2518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7FEB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“粤韵侨情”：数字化浪潮中广东华侨景观的创新保护模式与传播策略研究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3182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2023103827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4D022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杨子慧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03303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30C5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林丹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34A6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408" w:type="pct"/>
            <w:vAlign w:val="center"/>
          </w:tcPr>
          <w:p w14:paraId="6BA0F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2A495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2C9D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ZC2519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56E9B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AI赋能下佛山铜凿剪纸艺术的国际传播研究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4D50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2023151759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8CE5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吕亿鑫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72506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249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程伟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549D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08" w:type="pct"/>
            <w:vAlign w:val="center"/>
          </w:tcPr>
          <w:p w14:paraId="42FEE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合格</w:t>
            </w:r>
          </w:p>
        </w:tc>
      </w:tr>
      <w:tr w14:paraId="7A5C1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7F8A1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ZC2520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1F1A7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南洋华人华侨春节文化的数字化传播路径的探索与构建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287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2022102369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61C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唐宇静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09ED2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8F1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许双如,陈静怡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720A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408" w:type="pct"/>
            <w:vAlign w:val="center"/>
          </w:tcPr>
          <w:p w14:paraId="5496D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61EB5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0644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ZC2508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7C021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“何以绿洲”：加速社会语境下京剧在短视频平台的内容适应与传播策略研究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722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2022103290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F61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唐瑶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04A2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058A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方惠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145A1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408" w:type="pct"/>
            <w:shd w:val="clear" w:color="auto" w:fill="auto"/>
            <w:vAlign w:val="center"/>
          </w:tcPr>
          <w:p w14:paraId="1B886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  <w:t>延期</w:t>
            </w:r>
            <w:bookmarkStart w:id="0" w:name="_GoBack"/>
            <w:bookmarkEnd w:id="0"/>
          </w:p>
        </w:tc>
      </w:tr>
      <w:tr w14:paraId="1FDD9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4CE1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ZC2505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17D29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曲传狮城，韵系南粤：AI+时代背景下近代新加坡岭南戏曲的历史发展路径与现当代传承研究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F9C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2022152858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B491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温棣文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6871B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CF6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叶农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A273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408" w:type="pct"/>
            <w:vAlign w:val="center"/>
          </w:tcPr>
          <w:p w14:paraId="085B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撤项</w:t>
            </w:r>
          </w:p>
        </w:tc>
      </w:tr>
      <w:tr w14:paraId="176DF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97" w:type="pct"/>
            <w:shd w:val="clear" w:color="auto" w:fill="auto"/>
            <w:vAlign w:val="center"/>
          </w:tcPr>
          <w:p w14:paraId="493CC76D"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highlight w:val="none"/>
              </w:rPr>
              <w:t>ZC241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606" w:type="pct"/>
            <w:shd w:val="clear" w:color="auto" w:fill="auto"/>
            <w:vAlign w:val="center"/>
          </w:tcPr>
          <w:p w14:paraId="5BE68280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刻古明新——木版水印传播效果实证研究及创新路径探索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31625E0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2022100746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73C85EF3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  <w:lang w:val="en-US" w:eastAsia="zh-CN"/>
              </w:rPr>
              <w:t>周雨彤</w:t>
            </w:r>
          </w:p>
        </w:tc>
        <w:tc>
          <w:tcPr>
            <w:tcW w:w="609" w:type="pct"/>
            <w:shd w:val="clear" w:color="auto" w:fill="auto"/>
            <w:vAlign w:val="center"/>
          </w:tcPr>
          <w:p w14:paraId="32EA062B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新闻与传播学院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13F2ED89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陈平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殷嘉璐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3CABCFB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文化遗产创意产业研究院</w:t>
            </w:r>
          </w:p>
        </w:tc>
        <w:tc>
          <w:tcPr>
            <w:tcW w:w="408" w:type="pct"/>
            <w:vAlign w:val="center"/>
          </w:tcPr>
          <w:p w14:paraId="79CE7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撤项</w:t>
            </w:r>
          </w:p>
        </w:tc>
      </w:tr>
    </w:tbl>
    <w:p w14:paraId="1C659492">
      <w:pPr>
        <w:rPr>
          <w:rFonts w:ascii="Times New Roman" w:hAnsi="Times New Roman" w:eastAsia="宋体" w:cs="Times New Roman"/>
          <w:szCs w:val="24"/>
        </w:rPr>
      </w:pPr>
    </w:p>
    <w:p w14:paraId="01EEB947"/>
    <w:sectPr>
      <w:pgSz w:w="16838" w:h="11906" w:orient="landscape"/>
      <w:pgMar w:top="1474" w:right="2098" w:bottom="1474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zZGUwZTNhODhmMzQ1MmNlMWI1MjQ0YzEwMDQ2YzkifQ=="/>
  </w:docVars>
  <w:rsids>
    <w:rsidRoot w:val="007E030A"/>
    <w:rsid w:val="00100193"/>
    <w:rsid w:val="001A306C"/>
    <w:rsid w:val="002B2207"/>
    <w:rsid w:val="00306D7A"/>
    <w:rsid w:val="0032043B"/>
    <w:rsid w:val="004851C6"/>
    <w:rsid w:val="00561CF5"/>
    <w:rsid w:val="006056DF"/>
    <w:rsid w:val="006B2D2F"/>
    <w:rsid w:val="007E030A"/>
    <w:rsid w:val="00997532"/>
    <w:rsid w:val="009C221E"/>
    <w:rsid w:val="00BA5086"/>
    <w:rsid w:val="00C53E28"/>
    <w:rsid w:val="00C71979"/>
    <w:rsid w:val="00D664B5"/>
    <w:rsid w:val="00E45E22"/>
    <w:rsid w:val="00EF1D8D"/>
    <w:rsid w:val="00F038AA"/>
    <w:rsid w:val="163B5B12"/>
    <w:rsid w:val="17371845"/>
    <w:rsid w:val="1D7777AB"/>
    <w:rsid w:val="224B49AD"/>
    <w:rsid w:val="236D42CA"/>
    <w:rsid w:val="236E713A"/>
    <w:rsid w:val="2DD00F99"/>
    <w:rsid w:val="36036374"/>
    <w:rsid w:val="39A475F1"/>
    <w:rsid w:val="3CEA279F"/>
    <w:rsid w:val="44D51F86"/>
    <w:rsid w:val="488345C4"/>
    <w:rsid w:val="57A228CA"/>
    <w:rsid w:val="65FB6898"/>
    <w:rsid w:val="68132203"/>
    <w:rsid w:val="6939389C"/>
    <w:rsid w:val="6CCD19E4"/>
    <w:rsid w:val="6F753A7C"/>
    <w:rsid w:val="79DB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1173</Words>
  <Characters>1488</Characters>
  <Lines>10</Lines>
  <Paragraphs>2</Paragraphs>
  <TotalTime>11</TotalTime>
  <ScaleCrop>false</ScaleCrop>
  <LinksUpToDate>false</LinksUpToDate>
  <CharactersWithSpaces>1493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2024-04-12T09:50:00Z</dcterms:created>
  <dc:creator>邓启东</dc:creator>
  <cp:lastModifiedBy>韦艺伟</cp:lastModifiedBy>
  <cp:lastPrinted>2024-04-12T08:03:00Z</cp:lastPrinted>
  <dcterms:modified xsi:type="dcterms:W3CDTF">2026-04-23T00:40:35Z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D04178B038334CBAAED10FBCDFB330CA_13</vt:lpwstr>
  </property>
  <property fmtid="{D5CDD505-2E9C-101B-9397-08002B2CF9AE}" pid="4" name="KSOTemplateDocerSaveRecord">
    <vt:lpwstr>eyJoZGlkIjoiNTU0ZTZiMmE4YjA2MzA1NTNmYWMzOTVlNzYxZWUxOWIiLCJ1c2VySWQiOiIzODY2ODkwNzMifQ==</vt:lpwstr>
  </property>
</Properties>
</file>