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after="120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before="120" w:after="120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关于开展教育部虚拟教研室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试点</w:t>
      </w:r>
      <w:r>
        <w:rPr>
          <w:rFonts w:hint="eastAsia" w:ascii="方正小标宋简体" w:eastAsia="方正小标宋简体"/>
          <w:sz w:val="36"/>
          <w:szCs w:val="36"/>
        </w:rPr>
        <w:t>建设申报工作的通知</w:t>
      </w:r>
    </w:p>
    <w:p>
      <w:pPr>
        <w:spacing w:before="120" w:after="120"/>
        <w:rPr>
          <w:rFonts w:hint="eastAsia"/>
        </w:rPr>
      </w:pPr>
    </w:p>
    <w:p>
      <w:pPr>
        <w:spacing w:before="120" w:after="12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各学院：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近日教育部下发了《关于开展虚拟教研室试点建设工作的通知》（教高司函〔2021〕10号），为做好虚拟教研室</w:t>
      </w:r>
      <w:r>
        <w:rPr>
          <w:rFonts w:hint="eastAsia"/>
          <w:lang w:eastAsia="zh-CN"/>
        </w:rPr>
        <w:t>建设</w:t>
      </w:r>
      <w:r>
        <w:rPr>
          <w:rFonts w:hint="eastAsia"/>
        </w:rPr>
        <w:t>申报工作，现将有关事项通知如下：</w:t>
      </w:r>
    </w:p>
    <w:p>
      <w:pPr>
        <w:spacing w:before="120" w:after="120"/>
        <w:ind w:firstLine="56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一、建设类型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虚拟教研室是信息化时代新型基层教学组织建设的探索，以现代信息技术为依托，建设一批类型多样、动态开放的虚拟教研室，建强基层教学组织，引导教师回归教学、热爱教学、研究教学。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eastAsia="zh-CN"/>
        </w:rPr>
        <w:t>在</w:t>
      </w:r>
      <w:r>
        <w:rPr>
          <w:rFonts w:hint="eastAsia"/>
        </w:rPr>
        <w:t>建设范围方面，虚拟教研室分为校内、区域性、全国性教研室。鼓励试点建设全国性、区域性虚拟教研室。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eastAsia="zh-CN"/>
        </w:rPr>
        <w:t>在</w:t>
      </w:r>
      <w:r>
        <w:rPr>
          <w:rFonts w:hint="eastAsia"/>
        </w:rPr>
        <w:t>建设内容方面，虚拟教研室分为课程（群）教学类、专业建设类、教学研究改革专题类教研室等类型。</w:t>
      </w:r>
    </w:p>
    <w:p>
      <w:pPr>
        <w:spacing w:before="120" w:after="120"/>
        <w:ind w:firstLine="56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二、建设条件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1.虚拟教研室负责人应由教学名师（省级及以上）、国家级一流专业负责人、一流课程负责人等高水平教师担任。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2.虚拟教研室成员不少于10人，具有相对稳定的高水平教学研究和实践团队。全国性虚拟教研室须有中西部高校教师参与。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3.虚拟教研室所依托专业或课程已获批“国家级一流专业建设点”或“一流课程”。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4.虚拟教研室已有实体教研室建设基础。</w:t>
      </w:r>
    </w:p>
    <w:p>
      <w:pPr>
        <w:spacing w:before="120" w:after="120"/>
        <w:ind w:firstLine="56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  <w:lang w:eastAsia="zh-CN"/>
        </w:rPr>
        <w:t>推荐指标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教育部首批试点建设400个左右虚拟教研室，我校可推荐1-2个，每个学院限额推荐1个</w:t>
      </w:r>
      <w:r>
        <w:rPr>
          <w:rFonts w:hint="eastAsia"/>
          <w:lang w:eastAsia="zh-CN"/>
        </w:rPr>
        <w:t>。</w:t>
      </w:r>
    </w:p>
    <w:p>
      <w:pPr>
        <w:spacing w:before="120" w:after="120"/>
        <w:ind w:firstLine="560" w:firstLineChars="200"/>
        <w:rPr>
          <w:rFonts w:hint="eastAsia"/>
          <w:lang w:eastAsia="zh-CN"/>
        </w:rPr>
      </w:pPr>
      <w:r>
        <w:rPr>
          <w:rFonts w:hint="eastAsia"/>
        </w:rPr>
        <w:t>2018-2022年教育部高等学校教学指导委员会，每个教指委可推荐1-2个虚拟教研室建设试点，鼓励通过教指委途径积极争取申报指标，通过教指委申报的不占学校推荐名额。</w:t>
      </w:r>
    </w:p>
    <w:p>
      <w:pPr>
        <w:spacing w:before="120" w:after="120"/>
        <w:ind w:firstLine="562" w:firstLineChars="2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四、</w:t>
      </w:r>
      <w:r>
        <w:rPr>
          <w:rFonts w:hint="eastAsia"/>
          <w:b/>
          <w:bCs/>
        </w:rPr>
        <w:t>工作安排</w:t>
      </w:r>
    </w:p>
    <w:p>
      <w:pPr>
        <w:spacing w:before="120" w:after="120"/>
        <w:ind w:firstLine="560" w:firstLineChars="200"/>
      </w:pPr>
      <w:r>
        <w:rPr>
          <w:rFonts w:hint="eastAsia"/>
        </w:rPr>
        <w:t>1.学院申报：请于</w:t>
      </w:r>
      <w:r>
        <w:rPr>
          <w:rFonts w:hint="eastAsia"/>
          <w:b/>
          <w:bCs/>
          <w:color w:val="FF0000"/>
          <w:lang w:val="en-US" w:eastAsia="zh-CN"/>
        </w:rPr>
        <w:t>8</w:t>
      </w:r>
      <w:r>
        <w:rPr>
          <w:rFonts w:hint="eastAsia"/>
          <w:b/>
          <w:bCs/>
          <w:color w:val="FF0000"/>
        </w:rPr>
        <w:t>月3</w:t>
      </w:r>
      <w:r>
        <w:rPr>
          <w:rFonts w:hint="eastAsia"/>
          <w:b/>
          <w:bCs/>
          <w:color w:val="FF0000"/>
          <w:lang w:val="en-US" w:eastAsia="zh-CN"/>
        </w:rPr>
        <w:t>1</w:t>
      </w:r>
      <w:r>
        <w:rPr>
          <w:rFonts w:hint="eastAsia"/>
          <w:b/>
          <w:bCs/>
          <w:color w:val="FF0000"/>
        </w:rPr>
        <w:t>日前</w:t>
      </w:r>
      <w:r>
        <w:rPr>
          <w:rFonts w:hint="eastAsia"/>
        </w:rPr>
        <w:t>将虚拟教研室</w:t>
      </w:r>
      <w:r>
        <w:rPr>
          <w:rFonts w:hint="eastAsia"/>
          <w:lang w:val="en-US" w:eastAsia="zh-CN"/>
        </w:rPr>
        <w:t>建设试点推荐表纸质版一份</w:t>
      </w:r>
      <w:r>
        <w:rPr>
          <w:rFonts w:hint="eastAsia"/>
        </w:rPr>
        <w:t>（附件2）报送</w:t>
      </w:r>
      <w:r>
        <w:rPr>
          <w:rFonts w:hint="eastAsia"/>
          <w:lang w:eastAsia="zh-CN"/>
        </w:rPr>
        <w:t>本科生院，电子版发送至邮箱</w:t>
      </w:r>
      <w:r>
        <w:rPr>
          <w:rFonts w:hint="eastAsia"/>
        </w:rPr>
        <w:t>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2.学校评审：学校组织专家评审，确定推荐名单，并予以公示。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</w:rPr>
        <w:t>3.材料完善及审核报送（9月20日前）：完</w:t>
      </w:r>
      <w:bookmarkStart w:id="0" w:name="_GoBack"/>
      <w:bookmarkEnd w:id="0"/>
      <w:r>
        <w:rPr>
          <w:rFonts w:hint="eastAsia"/>
        </w:rPr>
        <w:t xml:space="preserve">善材料并通过“高等学校虚拟教研室信息平台”完成上报工作。 </w:t>
      </w:r>
    </w:p>
    <w:p>
      <w:pPr>
        <w:spacing w:before="120" w:after="120"/>
        <w:ind w:firstLine="560" w:firstLineChars="200"/>
        <w:rPr>
          <w:rFonts w:hint="eastAsia"/>
        </w:rPr>
      </w:pPr>
      <w:r>
        <w:rPr>
          <w:rFonts w:hint="eastAsia"/>
          <w:lang w:eastAsia="zh-CN"/>
        </w:rPr>
        <w:t>本科生院</w:t>
      </w:r>
      <w:r>
        <w:rPr>
          <w:rFonts w:hint="eastAsia"/>
        </w:rPr>
        <w:t>工作联系人：</w:t>
      </w:r>
      <w:r>
        <w:rPr>
          <w:rFonts w:hint="eastAsia"/>
          <w:lang w:eastAsia="zh-CN"/>
        </w:rPr>
        <w:t>刘骏骁（</w:t>
      </w:r>
      <w:r>
        <w:rPr>
          <w:rFonts w:hint="eastAsia"/>
          <w:lang w:val="en-US" w:eastAsia="zh-CN"/>
        </w:rPr>
        <w:t>15017578102</w:t>
      </w:r>
      <w:r>
        <w:rPr>
          <w:rFonts w:hint="eastAsia"/>
          <w:lang w:eastAsia="zh-CN"/>
        </w:rPr>
        <w:t>）、</w:t>
      </w:r>
      <w:r>
        <w:rPr>
          <w:rFonts w:hint="eastAsia"/>
        </w:rPr>
        <w:t>杨泽铭（1</w:t>
      </w:r>
      <w:r>
        <w:t>5625155017</w:t>
      </w:r>
      <w:r>
        <w:rPr>
          <w:rFonts w:hint="eastAsia"/>
        </w:rPr>
        <w:t>），邮箱：</w:t>
      </w:r>
      <w:r>
        <w:rPr>
          <w:rFonts w:hint="eastAsia"/>
          <w:lang w:val="en-US" w:eastAsia="zh-CN"/>
        </w:rPr>
        <w:t>ojsfzzx@jnu.edu.cn</w:t>
      </w:r>
      <w:r>
        <w:rPr>
          <w:rFonts w:hint="eastAsia"/>
        </w:rPr>
        <w:t>，办公地址：</w:t>
      </w:r>
      <w:r>
        <w:rPr>
          <w:rFonts w:hint="eastAsia"/>
          <w:lang w:eastAsia="zh-CN"/>
        </w:rPr>
        <w:t>石牌校区</w:t>
      </w:r>
      <w:r>
        <w:rPr>
          <w:rFonts w:hint="eastAsia"/>
        </w:rPr>
        <w:t>行政楼</w:t>
      </w:r>
      <w:r>
        <w:rPr>
          <w:rFonts w:hint="eastAsia"/>
          <w:lang w:val="en-US" w:eastAsia="zh-CN"/>
        </w:rPr>
        <w:t>337</w:t>
      </w:r>
      <w:r>
        <w:rPr>
          <w:rFonts w:hint="eastAsia"/>
        </w:rPr>
        <w:t>室。</w:t>
      </w:r>
    </w:p>
    <w:p>
      <w:pPr>
        <w:spacing w:before="120" w:after="120"/>
        <w:ind w:firstLine="560" w:firstLineChars="2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附件：</w:t>
      </w:r>
      <w:r>
        <w:rPr>
          <w:rFonts w:hint="eastAsia"/>
          <w:lang w:val="en-US" w:eastAsia="zh-CN"/>
        </w:rPr>
        <w:t>1.教育部高等教育司关于开展虚拟教研室试点建设工作的通知</w:t>
      </w:r>
    </w:p>
    <w:p>
      <w:pPr>
        <w:spacing w:before="120" w:after="120"/>
        <w:ind w:firstLine="1400" w:firstLineChars="500"/>
      </w:pPr>
      <w:r>
        <w:rPr>
          <w:rFonts w:hint="eastAsia"/>
          <w:lang w:val="en-US" w:eastAsia="zh-CN"/>
        </w:rPr>
        <w:t>2.虚拟教研室建设试点推荐表</w:t>
      </w:r>
    </w:p>
    <w:p>
      <w:pPr>
        <w:spacing w:before="120" w:after="120"/>
        <w:ind w:firstLine="4250" w:firstLineChars="1518"/>
        <w:jc w:val="center"/>
      </w:pPr>
      <w:r>
        <w:rPr>
          <w:rFonts w:hint="eastAsia"/>
          <w:lang w:eastAsia="zh-CN"/>
        </w:rPr>
        <w:t>本科生院</w:t>
      </w:r>
    </w:p>
    <w:p>
      <w:pPr>
        <w:spacing w:before="120" w:after="120"/>
        <w:ind w:firstLine="4250" w:firstLineChars="1518"/>
        <w:jc w:val="center"/>
        <w:rPr>
          <w:rFonts w:hint="eastAsia"/>
        </w:rPr>
      </w:pPr>
      <w:r>
        <w:rPr>
          <w:rFonts w:hint="eastAsia"/>
        </w:rPr>
        <w:t>2021年8月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265"/>
    <w:rsid w:val="00011454"/>
    <w:rsid w:val="0001189E"/>
    <w:rsid w:val="00077006"/>
    <w:rsid w:val="00087B2C"/>
    <w:rsid w:val="00094678"/>
    <w:rsid w:val="000B43BF"/>
    <w:rsid w:val="00126301"/>
    <w:rsid w:val="00127388"/>
    <w:rsid w:val="00147376"/>
    <w:rsid w:val="0015293A"/>
    <w:rsid w:val="00173635"/>
    <w:rsid w:val="0018318A"/>
    <w:rsid w:val="001F563E"/>
    <w:rsid w:val="0021616C"/>
    <w:rsid w:val="002239DE"/>
    <w:rsid w:val="00265EAC"/>
    <w:rsid w:val="002A64F2"/>
    <w:rsid w:val="002D3358"/>
    <w:rsid w:val="002E205D"/>
    <w:rsid w:val="00305B06"/>
    <w:rsid w:val="00324BA0"/>
    <w:rsid w:val="00341E1C"/>
    <w:rsid w:val="003A1837"/>
    <w:rsid w:val="003A7179"/>
    <w:rsid w:val="003B77F6"/>
    <w:rsid w:val="00434160"/>
    <w:rsid w:val="00440651"/>
    <w:rsid w:val="00452409"/>
    <w:rsid w:val="004E66D7"/>
    <w:rsid w:val="00585F39"/>
    <w:rsid w:val="005B3C5F"/>
    <w:rsid w:val="005C3EB6"/>
    <w:rsid w:val="005D78EB"/>
    <w:rsid w:val="005F1E2F"/>
    <w:rsid w:val="006025AF"/>
    <w:rsid w:val="006137FD"/>
    <w:rsid w:val="00645127"/>
    <w:rsid w:val="0066771E"/>
    <w:rsid w:val="006716E5"/>
    <w:rsid w:val="00675A7A"/>
    <w:rsid w:val="00747644"/>
    <w:rsid w:val="00762567"/>
    <w:rsid w:val="00775B20"/>
    <w:rsid w:val="007A768F"/>
    <w:rsid w:val="007E49AD"/>
    <w:rsid w:val="00807A24"/>
    <w:rsid w:val="00834D8D"/>
    <w:rsid w:val="008602F5"/>
    <w:rsid w:val="00874265"/>
    <w:rsid w:val="0087490B"/>
    <w:rsid w:val="00892C56"/>
    <w:rsid w:val="008C33F7"/>
    <w:rsid w:val="008E03EB"/>
    <w:rsid w:val="009057DE"/>
    <w:rsid w:val="009479A2"/>
    <w:rsid w:val="009C40FD"/>
    <w:rsid w:val="009E39C4"/>
    <w:rsid w:val="009F153A"/>
    <w:rsid w:val="00A14738"/>
    <w:rsid w:val="00A24A45"/>
    <w:rsid w:val="00A6362D"/>
    <w:rsid w:val="00A80DBD"/>
    <w:rsid w:val="00A86657"/>
    <w:rsid w:val="00AA3AA5"/>
    <w:rsid w:val="00AC58AB"/>
    <w:rsid w:val="00AD0A5B"/>
    <w:rsid w:val="00AD4083"/>
    <w:rsid w:val="00B12BBF"/>
    <w:rsid w:val="00B16B1A"/>
    <w:rsid w:val="00B47AC8"/>
    <w:rsid w:val="00BC7B49"/>
    <w:rsid w:val="00BD4C1E"/>
    <w:rsid w:val="00BE0BCF"/>
    <w:rsid w:val="00C15DCF"/>
    <w:rsid w:val="00C17464"/>
    <w:rsid w:val="00C2196A"/>
    <w:rsid w:val="00C34B73"/>
    <w:rsid w:val="00C72384"/>
    <w:rsid w:val="00C74ECE"/>
    <w:rsid w:val="00C76D6F"/>
    <w:rsid w:val="00CB19F9"/>
    <w:rsid w:val="00CE163A"/>
    <w:rsid w:val="00CE5600"/>
    <w:rsid w:val="00CF399E"/>
    <w:rsid w:val="00D00CA3"/>
    <w:rsid w:val="00DF1850"/>
    <w:rsid w:val="00E262FD"/>
    <w:rsid w:val="00E43FF5"/>
    <w:rsid w:val="00E711F0"/>
    <w:rsid w:val="00E758D8"/>
    <w:rsid w:val="00EA650C"/>
    <w:rsid w:val="00F133A0"/>
    <w:rsid w:val="00F326F8"/>
    <w:rsid w:val="00F72755"/>
    <w:rsid w:val="095941F2"/>
    <w:rsid w:val="251E7A02"/>
    <w:rsid w:val="314C017C"/>
    <w:rsid w:val="5AB54F6C"/>
    <w:rsid w:val="678D5B7F"/>
    <w:rsid w:val="68A94E18"/>
    <w:rsid w:val="6CD960B1"/>
    <w:rsid w:val="6E8D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unhideWhenUsed/>
    <w:qFormat/>
    <w:uiPriority w:val="99"/>
    <w:pPr>
      <w:ind w:left="100" w:leftChars="2500"/>
    </w:pPr>
  </w:style>
  <w:style w:type="character" w:styleId="4">
    <w:name w:val="Hyperlink"/>
    <w:basedOn w:val="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Unresolved Mention"/>
    <w:basedOn w:val="3"/>
    <w:unhideWhenUsed/>
    <w:qFormat/>
    <w:uiPriority w:val="99"/>
    <w:rPr>
      <w:color w:val="605E5C"/>
      <w:shd w:val="clear" w:color="auto" w:fill="E1DFDD"/>
    </w:rPr>
  </w:style>
  <w:style w:type="character" w:customStyle="1" w:styleId="7">
    <w:name w:val="日期 字符"/>
    <w:basedOn w:val="3"/>
    <w:link w:val="2"/>
    <w:semiHidden/>
    <w:qFormat/>
    <w:uiPriority w:val="99"/>
    <w:rPr>
      <w:rFonts w:ascii="Times New Roman" w:hAnsi="Times New Roman" w:eastAsia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123</Words>
  <Characters>702</Characters>
  <Lines>5</Lines>
  <Paragraphs>1</Paragraphs>
  <ScaleCrop>false</ScaleCrop>
  <LinksUpToDate>false</LinksUpToDate>
  <CharactersWithSpaces>824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2021-08-05T09:38:00Z</dcterms:created>
  <dc:creator>yu xiangzheng</dc:creator>
  <cp:lastModifiedBy>Administrator</cp:lastModifiedBy>
  <dcterms:modified xsi:type="dcterms:W3CDTF">2021-08-06T10:49:43Z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