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60CB7">
      <w:pPr>
        <w:jc w:val="center"/>
        <w:rPr>
          <w:rFonts w:hint="default" w:ascii="宋体" w:hAnsi="宋体" w:eastAsia="宋体" w:cs="宋体"/>
          <w:b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20</w:t>
      </w:r>
      <w:r>
        <w:rPr>
          <w:rFonts w:ascii="宋体" w:hAnsi="宋体" w:eastAsia="宋体" w:cs="宋体"/>
          <w:b/>
          <w:color w:val="000000"/>
          <w:kern w:val="0"/>
          <w:sz w:val="36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年度暨南大学钟陈玉兰本科生科研创新项目结题验收结果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  <w:lang w:val="en-US" w:eastAsia="zh-CN"/>
        </w:rPr>
        <w:t>公布名单</w:t>
      </w:r>
      <w:bookmarkStart w:id="0" w:name="_GoBack"/>
      <w:bookmarkEnd w:id="0"/>
    </w:p>
    <w:tbl>
      <w:tblPr>
        <w:tblStyle w:val="4"/>
        <w:tblW w:w="5275" w:type="pct"/>
        <w:tblInd w:w="-2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4304"/>
        <w:gridCol w:w="1409"/>
        <w:gridCol w:w="1130"/>
        <w:gridCol w:w="1757"/>
        <w:gridCol w:w="1166"/>
        <w:gridCol w:w="1826"/>
        <w:gridCol w:w="1105"/>
      </w:tblGrid>
      <w:tr w14:paraId="72EBC2D3">
        <w:trPr>
          <w:trHeight w:val="941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auto"/>
            <w:vAlign w:val="center"/>
          </w:tcPr>
          <w:p w14:paraId="3A18297E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C05B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0563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负责人</w:t>
            </w:r>
          </w:p>
          <w:p w14:paraId="0435D818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1D62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负责人</w:t>
            </w:r>
          </w:p>
          <w:p w14:paraId="41646824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7B2D4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负责人所在学院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258A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887C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指导教师所在学院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CD1B9">
            <w:pPr>
              <w:widowControl/>
              <w:jc w:val="center"/>
              <w:rPr>
                <w:rFonts w:ascii="宋体" w:hAnsi="宋体" w:eastAsia="宋体" w:cs="宋体"/>
                <w:b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</w:rPr>
              <w:t>检查结果</w:t>
            </w:r>
          </w:p>
        </w:tc>
      </w:tr>
      <w:tr w14:paraId="0279B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72DC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ZC2401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FC63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暨艺传承，桥影传韵——中国木拱桥传统营造技艺保护与传承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B590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2021100445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C64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郭楠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242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人文学院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505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焦鹏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DB1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人文学院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1DBA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4FC29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07B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ZC2402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6350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以嵌瓷之形，承湾区之貌——潮州嵌瓷与粤港澳大湾区的创新交响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4A5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2022103613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667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周东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09E5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人文学院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64E50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刘岱安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B78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人文学院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E6A3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74528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D26E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ZC2403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5CA2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城市更新视域下广州历史文化街区传承保护与创新开发策略研究——以北京路微改造为例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693A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2021102661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A1C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姚烨桐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E83F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国际关系学院/华侨华人研究院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F8D5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陈文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F00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国际关系学院/华侨华人研究院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33723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58AC6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5E24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ZC2404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881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数字媒体视角下对宋代茶饮和糕点文化的研究与传播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1E9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2022102275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7316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杨琳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4379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国际关系学院/华侨华人研究院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9F4B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赵思洋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B15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国际关系学院/华侨华人研究院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B2C9D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7A03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A60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ZC2405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819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翰博智扬:AI赋能博物馆，汉字书法播四海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5DB1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2022103599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259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王丽婷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B9F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华文学院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0142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苏宝华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A667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华文学院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79C29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优秀</w:t>
            </w:r>
          </w:p>
        </w:tc>
      </w:tr>
      <w:tr w14:paraId="32AA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176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ZC2406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0DF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云览湾区，岭南溯源--封开数字博物馆H5设计与开发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B68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2022104463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BF1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谭伍琼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BE5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华文学院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C5E3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熊玉珍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07C5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华文学院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6D36D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43DCD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80C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ZC2407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178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“榄.活”--非遗广州榄雕守望者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1AE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2023100610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EB0B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黄乐儿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EC3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华文学院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7F8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陈平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4BE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52C10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优秀</w:t>
            </w:r>
          </w:p>
        </w:tc>
      </w:tr>
      <w:tr w14:paraId="0F0B6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BA7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ZC2408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982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中国古代类书分布数据库和地理信息系统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4598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2022170445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809E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叶承易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51C6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EA44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王京州，彭志峰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2CCF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B4C5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4D89A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93C1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ZC2409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586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佛山大旗头古村郑氏宗祠三维展示与祭祀场景复原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EB1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2022103163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FAB6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韦佩辰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5614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ACC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郭明建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BE5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CFCFC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0166A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5A80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ZC2410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AC3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中华传统法律文化的挖掘与传承发扬——基于《粤东成案初编》的探究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C2E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2022104297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7220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颜茹毓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29AF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181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黄忠鑫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2E1C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C13C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优秀</w:t>
            </w:r>
          </w:p>
        </w:tc>
      </w:tr>
      <w:tr w14:paraId="28F07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322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ZC2411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B5E5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侨乡非遗数字化传承传播的探索与实践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624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2023160708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1D6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张晓琳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BE8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艺术学院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7403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郭世强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F27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20BD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68A6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00F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ZC2412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C59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南宋类书中的书法文献整理与研究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CA40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2022100009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435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王晨宇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893B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艺术学院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0FF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陈志平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CEA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艺术学院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D4229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CD89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50B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ZC2413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092E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“互联网+”下国内博物馆文创的现状和解决方式--以陕西省历史博物馆的文创产品为例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7407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val="en-US" w:eastAsia="zh-CN"/>
              </w:rPr>
              <w:t>2023100303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CA0D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邓奕萱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8EE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艺术学院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39E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郑伟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A7E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艺术学院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0ACEA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优秀</w:t>
            </w:r>
          </w:p>
        </w:tc>
      </w:tr>
      <w:tr w14:paraId="63F3B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408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ZC2415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395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寻龙——中国龙图腾海外影响力评估及特色数据库建设实践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D54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2021103681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190C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司徒颖琳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40E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4EF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谷虹，赵甜芳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B22A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5330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优秀</w:t>
            </w:r>
          </w:p>
        </w:tc>
      </w:tr>
      <w:tr w14:paraId="37729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FDA9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ZC2416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161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粤港澳大湾区文化形象的体系构建及国际传播路径研究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974E0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2022101978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413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val="en-US" w:eastAsia="zh-CN"/>
              </w:rPr>
              <w:t>周菁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5A54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DBE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罗昕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E8D1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6131">
            <w:pPr>
              <w:jc w:val="center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7A11F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381A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ZC2417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2C19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逾山“粤”海，点“纱”成金——香云纱非遗产品跨境电商营销传播路径研究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60F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2022103909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3D9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吴讴麟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D75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外国语学院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43BB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麦晓昕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19E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外国语学院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3D9F5"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6CB67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19E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ZC2418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2C8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广东民俗文化传播研究——以对《广东新语》的内容整理、英译与数字化呈现为例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DC4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2022100398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FD78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张佳懿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59C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翻译学院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8D52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赵晓燕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F3D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翻译学院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9AD6">
            <w:pPr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A8C6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A2FA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ZC2419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A6A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鱼灯璀璨——顺德鱼灯的数字化传承与文化创意创新研究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4E0E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2023152844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73B5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苏安妮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2DF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四海书院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DFA7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周丽虹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657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管理学院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0D94">
            <w:pPr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2B27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ADD0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ZC2420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8CF4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线上非法文物交易的法律规制研究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AA7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2023150858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53F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何美妍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622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四海书院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1AD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韩书立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D20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法学院/知识产权学院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E6687">
            <w:pPr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515FF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889AE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ZC2312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19F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从域外传播到文化反哺：马来西亚二十四节令鼓的中华文化符号在地化生产与再生产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29B6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2023103074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0683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val="en-US" w:eastAsia="zh-CN"/>
              </w:rPr>
              <w:t>唐瑶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BE2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866F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彭伟步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89F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C13A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 w14:paraId="71A92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08790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</w:rPr>
              <w:t>ZC241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lang w:val="en-US" w:eastAsia="zh-CN"/>
              </w:rPr>
              <w:t>4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C6AE1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刻古明新——木版水印传播效果实证研究及创新路径探索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1C3C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2022100746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F7C5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lang w:val="en-US" w:eastAsia="zh-CN"/>
              </w:rPr>
              <w:t>周雨彤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125D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E16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陈平，殷嘉璐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0662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新闻与传播学院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D3A7">
            <w:pPr>
              <w:jc w:val="center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延期</w:t>
            </w:r>
          </w:p>
        </w:tc>
      </w:tr>
      <w:tr w14:paraId="434EB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E3FC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ZC2304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56C1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广东南音多模态数据库的构建与使用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DE4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2021160876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4DB8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冯敏榆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509B0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4CF07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侯兴泉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7B2B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</w:rPr>
              <w:t>文学院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4334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  <w:t>不通过</w:t>
            </w:r>
          </w:p>
        </w:tc>
      </w:tr>
      <w:tr w14:paraId="624FC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1615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</w:rPr>
              <w:t>ZC230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A9C05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数字化视野下波罗庙及其延伸文化的联动保护与深度推广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7CE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2021102665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891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黄梓柔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2700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国际关系学院/华侨华人研究院</w:t>
            </w:r>
          </w:p>
        </w:tc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5F9F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何新华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4B4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</w:rPr>
              <w:t>国际关系学院/华侨华人研究院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8BF81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lang w:val="en-US" w:eastAsia="zh-CN"/>
              </w:rPr>
              <w:t>撤项</w:t>
            </w:r>
          </w:p>
        </w:tc>
      </w:tr>
    </w:tbl>
    <w:p w14:paraId="2AE448FD">
      <w:pPr>
        <w:rPr>
          <w:rFonts w:ascii="Times New Roman" w:hAnsi="Times New Roman" w:eastAsia="宋体" w:cs="Times New Roman"/>
          <w:szCs w:val="24"/>
        </w:rPr>
      </w:pPr>
    </w:p>
    <w:sectPr>
      <w:pgSz w:w="16838" w:h="11906" w:orient="landscape"/>
      <w:pgMar w:top="1247" w:right="2098" w:bottom="1191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zZGUwZTNhODhmMzQ1MmNlMWI1MjQ0YzEwMDQ2YzkifQ=="/>
  </w:docVars>
  <w:rsids>
    <w:rsidRoot w:val="007E030A"/>
    <w:rsid w:val="00100193"/>
    <w:rsid w:val="001A306C"/>
    <w:rsid w:val="002B2207"/>
    <w:rsid w:val="00306D7A"/>
    <w:rsid w:val="0032043B"/>
    <w:rsid w:val="004851C6"/>
    <w:rsid w:val="00561CF5"/>
    <w:rsid w:val="006056DF"/>
    <w:rsid w:val="006B2D2F"/>
    <w:rsid w:val="007E030A"/>
    <w:rsid w:val="00997532"/>
    <w:rsid w:val="009C221E"/>
    <w:rsid w:val="00BA5086"/>
    <w:rsid w:val="00C53E28"/>
    <w:rsid w:val="00C71979"/>
    <w:rsid w:val="00D664B5"/>
    <w:rsid w:val="00E45E22"/>
    <w:rsid w:val="00EF1D8D"/>
    <w:rsid w:val="00F038AA"/>
    <w:rsid w:val="17371845"/>
    <w:rsid w:val="236D42CA"/>
    <w:rsid w:val="269976A8"/>
    <w:rsid w:val="2DD00F99"/>
    <w:rsid w:val="36036374"/>
    <w:rsid w:val="36CB4A75"/>
    <w:rsid w:val="39A475F1"/>
    <w:rsid w:val="3CEA279F"/>
    <w:rsid w:val="44D51F86"/>
    <w:rsid w:val="488345C4"/>
    <w:rsid w:val="4BE33621"/>
    <w:rsid w:val="56EC3E67"/>
    <w:rsid w:val="57A228CA"/>
    <w:rsid w:val="65FB6898"/>
    <w:rsid w:val="68132203"/>
    <w:rsid w:val="6CCD19E4"/>
    <w:rsid w:val="6F753A7C"/>
    <w:rsid w:val="79DB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1148</Words>
  <Characters>1479</Characters>
  <Lines>10</Lines>
  <Paragraphs>2</Paragraphs>
  <TotalTime>2</TotalTime>
  <ScaleCrop>false</ScaleCrop>
  <LinksUpToDate>false</LinksUpToDate>
  <CharactersWithSpaces>1479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2024-04-12T09:50:00Z</dcterms:created>
  <dc:creator>邓启东</dc:creator>
  <cp:lastModifiedBy>韦艺伟</cp:lastModifiedBy>
  <cp:lastPrinted>2025-04-27T09:45:00Z</cp:lastPrinted>
  <dcterms:modified xsi:type="dcterms:W3CDTF">2025-05-06T07:28:18Z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4B11259C59814550A0B61E9D2B634448_13</vt:lpwstr>
  </property>
  <property fmtid="{D5CDD505-2E9C-101B-9397-08002B2CF9AE}" pid="4" name="KSOTemplateDocerSaveRecord">
    <vt:lpwstr>eyJoZGlkIjoiNTU0ZTZiMmE4YjA2MzA1NTNmYWMzOTVlNzYxZWUxOWIiLCJ1c2VySWQiOiIzODY2ODkwNzMifQ==</vt:lpwstr>
  </property>
</Properties>
</file>