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733D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ascii="宋体" w:hAnsi="宋体" w:eastAsia="宋体" w:cs="宋体"/>
          <w:color w:val="333333"/>
          <w:kern w:val="0"/>
          <w:sz w:val="28"/>
          <w:szCs w:val="28"/>
        </w:rPr>
      </w:pPr>
      <w:bookmarkStart w:id="0" w:name="_GoBack"/>
      <w:r>
        <w:rPr>
          <w:rFonts w:hint="eastAsia" w:ascii="宋体" w:hAnsi="宋体" w:eastAsia="宋体" w:cs="宋体"/>
          <w:b/>
          <w:color w:val="000000"/>
          <w:kern w:val="0"/>
          <w:sz w:val="36"/>
          <w:szCs w:val="28"/>
        </w:rPr>
        <w:t>2026年度暨南大学钟陈玉兰本科生科研创新项目拟立项名单</w:t>
      </w:r>
    </w:p>
    <w:bookmarkEnd w:id="0"/>
    <w:tbl>
      <w:tblPr>
        <w:tblStyle w:val="2"/>
        <w:tblW w:w="1493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9"/>
        <w:gridCol w:w="5807"/>
        <w:gridCol w:w="1500"/>
        <w:gridCol w:w="1289"/>
        <w:gridCol w:w="1922"/>
        <w:gridCol w:w="1400"/>
        <w:gridCol w:w="1964"/>
      </w:tblGrid>
      <w:tr w14:paraId="7BC969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AA5C62"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序号</w:t>
            </w:r>
          </w:p>
        </w:tc>
        <w:tc>
          <w:tcPr>
            <w:tcW w:w="5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5687EF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FB7FEC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负责人学号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C00B8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负责人</w:t>
            </w:r>
          </w:p>
          <w:p w14:paraId="581D1F25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BD34D5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负责人所在学院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A270CF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指导教师</w:t>
            </w:r>
          </w:p>
        </w:tc>
        <w:tc>
          <w:tcPr>
            <w:tcW w:w="1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26287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指导教师</w:t>
            </w:r>
          </w:p>
          <w:p w14:paraId="6F1A46A2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所在学院</w:t>
            </w:r>
          </w:p>
        </w:tc>
      </w:tr>
      <w:tr w14:paraId="5A02D0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46F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ZC2601</w:t>
            </w:r>
          </w:p>
        </w:tc>
        <w:tc>
          <w:tcPr>
            <w:tcW w:w="5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833C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归途有侨：“一带一路”沿线国家流失文物追索中华侨的法律支持角色研究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F68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2023101300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EAA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杨雅茜</w:t>
            </w:r>
          </w:p>
        </w:tc>
        <w:tc>
          <w:tcPr>
            <w:tcW w:w="1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AA8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法学院/知识产权学院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653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高轩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7AC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法学院/知识产权学院</w:t>
            </w:r>
          </w:p>
        </w:tc>
      </w:tr>
      <w:tr w14:paraId="3DD221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AB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ZC2602</w:t>
            </w:r>
          </w:p>
        </w:tc>
        <w:tc>
          <w:tcPr>
            <w:tcW w:w="5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A1F0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遗法无忧——非遗传承人法律权益保护与风险自测小程序研究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973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2025104536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24D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施萱</w:t>
            </w:r>
          </w:p>
        </w:tc>
        <w:tc>
          <w:tcPr>
            <w:tcW w:w="1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C24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法学院/知识产权学院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66A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郭宗杰、龙赛琴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2BF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法学院/知识产权学院</w:t>
            </w:r>
          </w:p>
        </w:tc>
      </w:tr>
      <w:tr w14:paraId="071368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69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ZC2603</w:t>
            </w:r>
          </w:p>
        </w:tc>
        <w:tc>
          <w:tcPr>
            <w:tcW w:w="5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2A9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数字丝路背景下传统文化AIGC出海版权治理与法务SaaS合规模型研究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FDA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2024102176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95A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刘一帆</w:t>
            </w:r>
          </w:p>
        </w:tc>
        <w:tc>
          <w:tcPr>
            <w:tcW w:w="1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409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法学院/知识产权学院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7FA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陈贤凯、李志敏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4F0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法学院/知识产权学院</w:t>
            </w:r>
          </w:p>
        </w:tc>
      </w:tr>
      <w:tr w14:paraId="2C1D55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428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ZC2604</w:t>
            </w:r>
          </w:p>
        </w:tc>
        <w:tc>
          <w:tcPr>
            <w:tcW w:w="5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3EB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银信载情，侨韵永续：南洋侨批非遗的活态传承与文脉守护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AA6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2025103553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DC9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陈佳惠</w:t>
            </w:r>
          </w:p>
        </w:tc>
        <w:tc>
          <w:tcPr>
            <w:tcW w:w="1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6C0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法学院/知识产权学院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DAB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秦云周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DCA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</w:tr>
      <w:tr w14:paraId="6E06B3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516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ZC2605</w:t>
            </w:r>
          </w:p>
        </w:tc>
        <w:tc>
          <w:tcPr>
            <w:tcW w:w="5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E43B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广东籍老华侨口述史影像系列创立与文化记忆研究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6B3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2025100263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F37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何梓韵</w:t>
            </w:r>
          </w:p>
        </w:tc>
        <w:tc>
          <w:tcPr>
            <w:tcW w:w="1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D02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73B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刘冰洁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E70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新闻与传播学院</w:t>
            </w:r>
          </w:p>
        </w:tc>
      </w:tr>
      <w:tr w14:paraId="187F9E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0CC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ZC2606</w:t>
            </w:r>
          </w:p>
        </w:tc>
        <w:tc>
          <w:tcPr>
            <w:tcW w:w="5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274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话语压缩、认同漂移与危机动员的悖论——华侨报刊话语空间的多维量化分析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B83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2024103322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AB1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钟烁可</w:t>
            </w:r>
          </w:p>
        </w:tc>
        <w:tc>
          <w:tcPr>
            <w:tcW w:w="1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41E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73B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林小榆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559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新闻与传播学院</w:t>
            </w:r>
          </w:p>
        </w:tc>
      </w:tr>
      <w:tr w14:paraId="2287BA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EFE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ZC2607</w:t>
            </w:r>
          </w:p>
        </w:tc>
        <w:tc>
          <w:tcPr>
            <w:tcW w:w="5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6FF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侨校华裔新生代国情教育课程学习适应性与文化认同传播研究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450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2024100623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75A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吴文慧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01F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10B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林仲轩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68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新闻与传播学院</w:t>
            </w:r>
          </w:p>
        </w:tc>
      </w:tr>
      <w:tr w14:paraId="58D658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A4E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ZC2608</w:t>
            </w:r>
          </w:p>
        </w:tc>
        <w:tc>
          <w:tcPr>
            <w:tcW w:w="5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747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智绘东方，“云”瞰中国：AI 驱动中华文化国际传播矩阵的构建与多平台叙事机制研究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D59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2024104190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585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肖梓奕</w:t>
            </w:r>
          </w:p>
        </w:tc>
        <w:tc>
          <w:tcPr>
            <w:tcW w:w="1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4AB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55A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刘小丽、胡希茜</w:t>
            </w:r>
          </w:p>
        </w:tc>
        <w:tc>
          <w:tcPr>
            <w:tcW w:w="1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6D5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信息科学技术学院</w:t>
            </w:r>
          </w:p>
        </w:tc>
      </w:tr>
      <w:tr w14:paraId="68D3F8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59D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ZC2609</w:t>
            </w:r>
          </w:p>
        </w:tc>
        <w:tc>
          <w:tcPr>
            <w:tcW w:w="5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365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智构兴农：文旅 AI 助力疍家文化产业链与乡村振兴新模式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3D0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2024100475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6DB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陈洁莹</w:t>
            </w:r>
          </w:p>
        </w:tc>
        <w:tc>
          <w:tcPr>
            <w:tcW w:w="1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F6A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802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杨田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BFD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</w:t>
            </w:r>
          </w:p>
        </w:tc>
      </w:tr>
      <w:tr w14:paraId="1F3C3E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D8F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ZC2610</w:t>
            </w:r>
          </w:p>
        </w:tc>
        <w:tc>
          <w:tcPr>
            <w:tcW w:w="5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13B6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山海玉骨·数启新桂——以新桂自然博物馆为例的博物馆活化研究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14B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2024152653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17C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文蕴熹</w:t>
            </w:r>
          </w:p>
        </w:tc>
        <w:tc>
          <w:tcPr>
            <w:tcW w:w="1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23A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44E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吴青</w:t>
            </w:r>
          </w:p>
        </w:tc>
        <w:tc>
          <w:tcPr>
            <w:tcW w:w="1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339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</w:t>
            </w:r>
          </w:p>
        </w:tc>
      </w:tr>
      <w:tr w14:paraId="31C829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2B2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ZC2611</w:t>
            </w:r>
          </w:p>
        </w:tc>
        <w:tc>
          <w:tcPr>
            <w:tcW w:w="5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730A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服自绣出，饰源珠水：粤剧戏服在新加坡传承与侨乡记忆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7AD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2024150532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544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蔡嘉乐</w:t>
            </w:r>
          </w:p>
        </w:tc>
        <w:tc>
          <w:tcPr>
            <w:tcW w:w="1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7FD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0CF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叶农</w:t>
            </w:r>
          </w:p>
        </w:tc>
        <w:tc>
          <w:tcPr>
            <w:tcW w:w="1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572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</w:t>
            </w:r>
          </w:p>
        </w:tc>
      </w:tr>
      <w:tr w14:paraId="1DF954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1A7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ZC2612</w:t>
            </w:r>
          </w:p>
        </w:tc>
        <w:tc>
          <w:tcPr>
            <w:tcW w:w="5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BBAA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AI赋能下国风动漫短视频的跨文化传播路径研究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3CF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2024180072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AB7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刘芳菲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D05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8EB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韩征瑞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510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</w:tr>
      <w:tr w14:paraId="34F91A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599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ZC2613</w:t>
            </w:r>
          </w:p>
        </w:tc>
        <w:tc>
          <w:tcPr>
            <w:tcW w:w="5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F6B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跨文化传播视域下《孙子兵法》海外新媒体平台的受众认知与传播优化研究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211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2024101360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50A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陈薛静</w:t>
            </w:r>
          </w:p>
        </w:tc>
        <w:tc>
          <w:tcPr>
            <w:tcW w:w="1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094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A98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麦晓昕</w:t>
            </w:r>
          </w:p>
        </w:tc>
        <w:tc>
          <w:tcPr>
            <w:tcW w:w="1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2AE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</w:tr>
      <w:tr w14:paraId="359163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A5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ZC2614</w:t>
            </w:r>
          </w:p>
        </w:tc>
        <w:tc>
          <w:tcPr>
            <w:tcW w:w="5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C7B0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西班牙语国家华人文学研究索引的研制与运用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F0E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2023103435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9EE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张福杰</w:t>
            </w:r>
          </w:p>
        </w:tc>
        <w:tc>
          <w:tcPr>
            <w:tcW w:w="1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E28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823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杨骁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C36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</w:tr>
      <w:tr w14:paraId="52AA32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B69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ZC2615</w:t>
            </w:r>
          </w:p>
        </w:tc>
        <w:tc>
          <w:tcPr>
            <w:tcW w:w="5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F17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瓷上春秋——对潮汕非遗“陶瓷微书”数字博物馆建设及剧情游戏开发的融合探索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2FB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2023104490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FDD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乔钰闵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1A3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华文学院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BB0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苏宝华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B3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华文学院</w:t>
            </w:r>
          </w:p>
        </w:tc>
      </w:tr>
      <w:tr w14:paraId="534870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F7C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ZC2616</w:t>
            </w:r>
          </w:p>
        </w:tc>
        <w:tc>
          <w:tcPr>
            <w:tcW w:w="5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7DA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疍幕：疍家文化数据库搭建与数字化活态传承方案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F94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2024103007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91D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王嘉灵</w:t>
            </w:r>
          </w:p>
        </w:tc>
        <w:tc>
          <w:tcPr>
            <w:tcW w:w="1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23C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华文学院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1EC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刘敏、陈平</w:t>
            </w:r>
          </w:p>
        </w:tc>
        <w:tc>
          <w:tcPr>
            <w:tcW w:w="1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23A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华文学院</w:t>
            </w:r>
          </w:p>
        </w:tc>
      </w:tr>
      <w:tr w14:paraId="0AC556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A74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ZC2617</w:t>
            </w:r>
          </w:p>
        </w:tc>
        <w:tc>
          <w:tcPr>
            <w:tcW w:w="5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454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“萤火虫的夜语”：基于AR技术的暗夜生态导览设计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BA3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2024103575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CFD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朱婧怡</w:t>
            </w:r>
          </w:p>
        </w:tc>
        <w:tc>
          <w:tcPr>
            <w:tcW w:w="1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89F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深圳校区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D9E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张高军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92E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深圳旅游学院</w:t>
            </w:r>
          </w:p>
        </w:tc>
      </w:tr>
      <w:tr w14:paraId="4E4C9E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3E5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ZC2618</w:t>
            </w:r>
          </w:p>
        </w:tc>
        <w:tc>
          <w:tcPr>
            <w:tcW w:w="5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ECA6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街谈巷“意”：基于DeepLab与网格算法的历史街区空间意象解码与遗产保护研究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AD4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2024103939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3AA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莫梓峰</w:t>
            </w:r>
          </w:p>
        </w:tc>
        <w:tc>
          <w:tcPr>
            <w:tcW w:w="1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672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深圳旅游学院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0FB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郑天翔</w:t>
            </w:r>
          </w:p>
        </w:tc>
        <w:tc>
          <w:tcPr>
            <w:tcW w:w="1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B09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深圳校区</w:t>
            </w:r>
          </w:p>
        </w:tc>
      </w:tr>
      <w:tr w14:paraId="7AA14F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286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ZC2619</w:t>
            </w:r>
          </w:p>
        </w:tc>
        <w:tc>
          <w:tcPr>
            <w:tcW w:w="5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85C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从“咖啡驿站”到“YZ咖啡”南侨机工罗氏家族的物质文化记忆与代际传承研究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67A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2025151933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DE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周培鑫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F23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国际关系学院/华侨华人研究院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254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代帆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DDA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国际关系学院/华侨华人研究院</w:t>
            </w:r>
          </w:p>
        </w:tc>
      </w:tr>
      <w:tr w14:paraId="68B936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3B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ZC2620</w:t>
            </w:r>
          </w:p>
        </w:tc>
        <w:tc>
          <w:tcPr>
            <w:tcW w:w="5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AD45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中国传统婚俗文化在数字化时代司法实践中的批判继承——基于830份判决书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340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2023100168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3E4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勒毛才让</w:t>
            </w:r>
          </w:p>
        </w:tc>
        <w:tc>
          <w:tcPr>
            <w:tcW w:w="1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41B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571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王星</w:t>
            </w:r>
          </w:p>
        </w:tc>
        <w:tc>
          <w:tcPr>
            <w:tcW w:w="1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493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人文学院</w:t>
            </w:r>
          </w:p>
        </w:tc>
      </w:tr>
    </w:tbl>
    <w:p w14:paraId="6832A3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宋体" w:hAnsi="宋体" w:eastAsia="宋体" w:cs="宋体"/>
          <w:color w:val="333333"/>
          <w:kern w:val="0"/>
          <w:sz w:val="28"/>
          <w:szCs w:val="28"/>
        </w:rPr>
      </w:pPr>
    </w:p>
    <w:sectPr>
      <w:pgSz w:w="16838" w:h="11906" w:orient="landscape"/>
      <w:pgMar w:top="1474" w:right="1440" w:bottom="141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CD18E7"/>
    <w:rsid w:val="33F41D87"/>
    <w:rsid w:val="7B5F7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419</Words>
  <Characters>465</Characters>
  <Lines>0</Lines>
  <Paragraphs>0</Paragraphs>
  <TotalTime>4</TotalTime>
  <ScaleCrop>false</ScaleCrop>
  <LinksUpToDate>false</LinksUpToDate>
  <CharactersWithSpaces>465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2026-05-13T08:52:00Z</dcterms:created>
  <dc:creator>韦艺伟</dc:creator>
  <cp:lastModifiedBy>韦艺伟</cp:lastModifiedBy>
  <dcterms:modified xsi:type="dcterms:W3CDTF">2026-05-14T02:45:07Z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eyJoZGlkIjoiNDE1NzQ5MTE0NzhhZmM2ZjFiYmM0ZGY4MDkwNWEyYjEiLCJ1c2VySWQiOiIzODY2ODkwNzMifQ==</vt:lpwstr>
  </property>
  <property fmtid="{D5CDD505-2E9C-101B-9397-08002B2CF9AE}" pid="4" name="ICV">
    <vt:lpwstr>398DE30BF50E46C6AAA213D07C39EC87_13</vt:lpwstr>
  </property>
</Properties>
</file>