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33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0"/>
          <w:sz w:val="36"/>
          <w:szCs w:val="28"/>
        </w:rPr>
        <w:t>暨南大学钟陈玉兰本科生科研创新项目结题验收名单</w:t>
      </w:r>
    </w:p>
    <w:tbl>
      <w:tblPr>
        <w:tblStyle w:val="4"/>
        <w:tblW w:w="141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4702"/>
        <w:gridCol w:w="1624"/>
        <w:gridCol w:w="1112"/>
        <w:gridCol w:w="2006"/>
        <w:gridCol w:w="1865"/>
        <w:gridCol w:w="1935"/>
      </w:tblGrid>
      <w:tr w14:paraId="7BC96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A5C62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4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5687EF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FB7FEC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负责人学号</w:t>
            </w: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1D1F25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负责人姓名</w:t>
            </w:r>
          </w:p>
        </w:tc>
        <w:tc>
          <w:tcPr>
            <w:tcW w:w="2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BD34D5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负责人所在学院</w:t>
            </w:r>
          </w:p>
        </w:tc>
        <w:tc>
          <w:tcPr>
            <w:tcW w:w="1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270CF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指导教师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1A46A2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指导教师所在学院</w:t>
            </w:r>
          </w:p>
        </w:tc>
      </w:tr>
      <w:tr w14:paraId="1291FD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05D3C"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highlight w:val="none"/>
              </w:rPr>
              <w:t>ZC241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4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C87A79"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刻古明新——木版水印传播效果实证研究及创新路径探索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AFE4D5"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2022100746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49B7B3"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  <w:lang w:val="en-US" w:eastAsia="zh-CN"/>
              </w:rPr>
              <w:t>周雨彤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752B71"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新闻与传播学院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E66B9D"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陈平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殷嘉璐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472281"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2"/>
                <w:szCs w:val="24"/>
                <w:highlight w:val="none"/>
              </w:rPr>
              <w:t>文化遗产创意产业研究院</w:t>
            </w:r>
          </w:p>
        </w:tc>
      </w:tr>
      <w:tr w14:paraId="3DD221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AB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ZC2501</w:t>
            </w:r>
          </w:p>
        </w:tc>
        <w:tc>
          <w:tcPr>
            <w:tcW w:w="4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A1F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掌中侨影：潮州清晖楼侨批文化馆侨批档案“藏”与“用”融合探索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73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2024100489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24D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C24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66A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杨刘秀子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2BF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</w:tr>
      <w:tr w14:paraId="071368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69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ZC2502</w:t>
            </w:r>
          </w:p>
        </w:tc>
        <w:tc>
          <w:tcPr>
            <w:tcW w:w="4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2A9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非遗广彩数字化传承中的法律风险与规制路径——以 AI 生成内容的版权争议为切入点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FDA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2023100844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95A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丘森森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409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7FA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郝万爽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4F0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</w:tr>
      <w:tr w14:paraId="3CBC10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55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ZC2503</w:t>
            </w:r>
          </w:p>
        </w:tc>
        <w:tc>
          <w:tcPr>
            <w:tcW w:w="4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0E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AI绘面·粤传粤彩：粤剧面谱数字化传承与全球传播平台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E84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2024102409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95C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于萧凌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763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F29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吴青,杨田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141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</w:tr>
      <w:tr w14:paraId="2C1D55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28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ZC2504</w:t>
            </w:r>
          </w:p>
        </w:tc>
        <w:tc>
          <w:tcPr>
            <w:tcW w:w="4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3E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数木智造：岭南硬木家具谱系与数字赋能研究——基于粤港澳大湾区80家企业与东盟华侨遗产的调研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AA6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2024152179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DC9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葛子诚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6C0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DAB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杨田,唐翀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DCA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中华文化传承传播协同创新中心</w:t>
            </w:r>
          </w:p>
        </w:tc>
      </w:tr>
      <w:tr w14:paraId="6E06B3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16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ZC2505</w:t>
            </w:r>
          </w:p>
        </w:tc>
        <w:tc>
          <w:tcPr>
            <w:tcW w:w="4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43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曲传狮城，韵系南粤：AI+时代背景下近代新加坡岭南戏曲的历史发展路径与现当代传承研究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6B3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2022152858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F37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温棣文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D02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73B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叶农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E70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文学院</w:t>
            </w:r>
          </w:p>
        </w:tc>
      </w:tr>
      <w:tr w14:paraId="187F9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CC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ZC2506</w:t>
            </w:r>
          </w:p>
        </w:tc>
        <w:tc>
          <w:tcPr>
            <w:tcW w:w="4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274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跃出纸上,你不了解的侨商巨子——胡文虎全媒体形象构建项目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B83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2023102451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AB1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肖露荷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41E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73B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王华,卢玉敏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559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</w:tr>
      <w:tr w14:paraId="2287BA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FE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ZC2507</w:t>
            </w:r>
          </w:p>
        </w:tc>
        <w:tc>
          <w:tcPr>
            <w:tcW w:w="4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FF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智护窑脉，云铸洞天：智能技术驱动下的延安窑洞文化遗产保护与创新传承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50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2023102404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5A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许慧盈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1F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0B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曾一果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68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</w:tr>
      <w:tr w14:paraId="58D658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4E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ZC2508</w:t>
            </w:r>
          </w:p>
        </w:tc>
        <w:tc>
          <w:tcPr>
            <w:tcW w:w="4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747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“何以绿洲”：加速社会语境下京剧在短视频平台的内容适应与传播策略研究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D59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2022103290</w:t>
            </w: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585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刘浩宇</w:t>
            </w:r>
          </w:p>
        </w:tc>
        <w:tc>
          <w:tcPr>
            <w:tcW w:w="2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4AB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55A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方惠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6D5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</w:tr>
      <w:tr w14:paraId="68D3F8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9D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ZC2509</w:t>
            </w:r>
          </w:p>
        </w:tc>
        <w:tc>
          <w:tcPr>
            <w:tcW w:w="4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365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按图索“迹”——虚实共构式始兴县全域文旅导览平台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3D0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2022100777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6DB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陈泽瑶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F6A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802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马丽娜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BFD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艺术学院</w:t>
            </w:r>
          </w:p>
        </w:tc>
      </w:tr>
      <w:tr w14:paraId="1F3C3E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8F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ZC2510</w:t>
            </w:r>
          </w:p>
        </w:tc>
        <w:tc>
          <w:tcPr>
            <w:tcW w:w="4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13B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广州十三行清代外销画特展的数智化转型 ——跨文化视域下基于AIGC技术的沉浸式数字展陈设计路径刍议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14B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2023102975</w:t>
            </w: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17C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葛涵</w:t>
            </w:r>
          </w:p>
        </w:tc>
        <w:tc>
          <w:tcPr>
            <w:tcW w:w="2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23A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44E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宋婉贞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339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</w:tr>
      <w:tr w14:paraId="31C829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B2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ZC2511</w:t>
            </w:r>
          </w:p>
        </w:tc>
        <w:tc>
          <w:tcPr>
            <w:tcW w:w="4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730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数字视域下非遗技艺跨文化传播与港澳台侨文化认同培养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7AD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2023101617</w:t>
            </w: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544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杜叶敏</w:t>
            </w:r>
          </w:p>
        </w:tc>
        <w:tc>
          <w:tcPr>
            <w:tcW w:w="2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7FD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0CF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赵建国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72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</w:tr>
      <w:tr w14:paraId="1DF95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A7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ZC2512</w:t>
            </w:r>
          </w:p>
        </w:tc>
        <w:tc>
          <w:tcPr>
            <w:tcW w:w="4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BA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中草药园双向互动式研学设计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CF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2024100750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B7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王婧茹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05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EB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孟庆旭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10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国际能源学院</w:t>
            </w:r>
          </w:p>
        </w:tc>
      </w:tr>
      <w:tr w14:paraId="34F91A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99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ZC2513</w:t>
            </w:r>
          </w:p>
        </w:tc>
        <w:tc>
          <w:tcPr>
            <w:tcW w:w="4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F6B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“婀傩多姿”——AI赋能非遗傩戏的多生态传播传承计划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211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2024103081</w:t>
            </w: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50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何美静</w:t>
            </w:r>
          </w:p>
        </w:tc>
        <w:tc>
          <w:tcPr>
            <w:tcW w:w="2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094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A98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郭津毓,吴菁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2AE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</w:tr>
      <w:tr w14:paraId="359163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A5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ZC2514</w:t>
            </w:r>
          </w:p>
        </w:tc>
        <w:tc>
          <w:tcPr>
            <w:tcW w:w="4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C7B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拾光NostalAI——博物馆里的家族记忆拼图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F0E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2023100138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9EE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周卓娜 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E28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823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吴菁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C36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</w:tr>
      <w:tr w14:paraId="52AA32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69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ZC2515</w:t>
            </w:r>
          </w:p>
        </w:tc>
        <w:tc>
          <w:tcPr>
            <w:tcW w:w="4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F1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基于多模态情感计算的南洋华侨口述史活化研究——AI 驱动下文化基因的解码与传承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FB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2023100955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DD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李丽金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A3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B0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闫勉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B3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智能科学与工程学院/人工智能产业学院</w:t>
            </w:r>
          </w:p>
        </w:tc>
      </w:tr>
      <w:tr w14:paraId="534870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7C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ZC2516</w:t>
            </w:r>
          </w:p>
        </w:tc>
        <w:tc>
          <w:tcPr>
            <w:tcW w:w="4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7DA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智墨舞云间：数字人文视域下书法博物馆多模态传播模式研究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F94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2023102837</w:t>
            </w: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91D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胡杨</w:t>
            </w:r>
          </w:p>
        </w:tc>
        <w:tc>
          <w:tcPr>
            <w:tcW w:w="2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23C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国际学院</w:t>
            </w:r>
          </w:p>
        </w:tc>
        <w:tc>
          <w:tcPr>
            <w:tcW w:w="1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1EC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苏宝华,赵铁锌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23A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华文学院</w:t>
            </w:r>
          </w:p>
        </w:tc>
      </w:tr>
      <w:tr w14:paraId="0AC556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74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ZC2517</w:t>
            </w:r>
          </w:p>
        </w:tc>
        <w:tc>
          <w:tcPr>
            <w:tcW w:w="4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454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因地“智”“遗”——以广东省非物质文化遗产普及推广为目标的智能化文化地图建设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BA3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2024102928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CFD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刘黎博雅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89F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D9E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陈平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92E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文化遗产创意产业研究院</w:t>
            </w:r>
          </w:p>
        </w:tc>
      </w:tr>
      <w:tr w14:paraId="4E4C9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E5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ZC2518</w:t>
            </w:r>
          </w:p>
        </w:tc>
        <w:tc>
          <w:tcPr>
            <w:tcW w:w="4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ECA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“粤韵侨情”：数字化浪潮中广东华侨景观的创新保护模式与传播策略研究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AD4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2023103827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3AA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杨子慧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672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深圳旅游学院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0FB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林丹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B09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深圳旅游学院</w:t>
            </w:r>
          </w:p>
        </w:tc>
      </w:tr>
      <w:tr w14:paraId="7AA14F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86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ZC2519</w:t>
            </w:r>
          </w:p>
        </w:tc>
        <w:tc>
          <w:tcPr>
            <w:tcW w:w="4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5C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AI赋能下佛山铜凿剪纸艺术的国际传播研究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7A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2023151759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DE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吕亿鑫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23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54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程伟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D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</w:tr>
      <w:tr w14:paraId="68B936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3B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ZC2520</w:t>
            </w:r>
          </w:p>
        </w:tc>
        <w:tc>
          <w:tcPr>
            <w:tcW w:w="4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AD4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南洋华人华侨春节文化的数字化传播路径的探索与构建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340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2022102369</w:t>
            </w: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3E4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唐宇静</w:t>
            </w:r>
          </w:p>
        </w:tc>
        <w:tc>
          <w:tcPr>
            <w:tcW w:w="2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41B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571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许双如,陈静怡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493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外国语学院</w:t>
            </w:r>
            <w:bookmarkStart w:id="0" w:name="_GoBack"/>
            <w:bookmarkEnd w:id="0"/>
          </w:p>
        </w:tc>
      </w:tr>
    </w:tbl>
    <w:p w14:paraId="7D5CE9F7"/>
    <w:sectPr>
      <w:headerReference r:id="rId3" w:type="default"/>
      <w:footerReference r:id="rId4" w:type="default"/>
      <w:pgSz w:w="16838" w:h="11906" w:orient="landscape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F1DAF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23AEF0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23AEF0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FC5277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CB0"/>
    <w:rsid w:val="0062105D"/>
    <w:rsid w:val="0085399E"/>
    <w:rsid w:val="009D1B97"/>
    <w:rsid w:val="00B13892"/>
    <w:rsid w:val="00BC4CB0"/>
    <w:rsid w:val="00D115E0"/>
    <w:rsid w:val="00FF5DFD"/>
    <w:rsid w:val="09CA1290"/>
    <w:rsid w:val="163A4C46"/>
    <w:rsid w:val="23024E6A"/>
    <w:rsid w:val="2EE056B7"/>
    <w:rsid w:val="312074D1"/>
    <w:rsid w:val="357A3490"/>
    <w:rsid w:val="448B4DE7"/>
    <w:rsid w:val="4ACD3B17"/>
    <w:rsid w:val="4BC421B0"/>
    <w:rsid w:val="4F9059F2"/>
    <w:rsid w:val="50F10148"/>
    <w:rsid w:val="6686279E"/>
    <w:rsid w:val="686A55B9"/>
    <w:rsid w:val="772E53A2"/>
    <w:rsid w:val="799D653C"/>
    <w:rsid w:val="7A60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1123</Words>
  <Characters>1435</Characters>
  <Lines>10</Lines>
  <Paragraphs>3</Paragraphs>
  <TotalTime>4</TotalTime>
  <ScaleCrop>false</ScaleCrop>
  <LinksUpToDate>false</LinksUpToDate>
  <CharactersWithSpaces>1440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2024-05-08T03:34:00Z</dcterms:created>
  <dc:creator>邓启东</dc:creator>
  <cp:lastModifiedBy>韦艺伟</cp:lastModifiedBy>
  <cp:lastPrinted>2026-03-16T06:40:00Z</cp:lastPrinted>
  <dcterms:modified xsi:type="dcterms:W3CDTF">2026-03-16T06:42:25Z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4863D74B5F1E4461A401B9593817DF24_13</vt:lpwstr>
  </property>
  <property fmtid="{D5CDD505-2E9C-101B-9397-08002B2CF9AE}" pid="4" name="KSOTemplateDocerSaveRecord">
    <vt:lpwstr>eyJoZGlkIjoiNTU0ZTZiMmE4YjA2MzA1NTNmYWMzOTVlNzYxZWUxOWIiLCJ1c2VySWQiOiIzODY2ODkwNzMifQ==</vt:lpwstr>
  </property>
</Properties>
</file>