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F271">
      <w:pPr>
        <w:jc w:val="lef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附件</w:t>
      </w:r>
      <w:r>
        <w:rPr>
          <w:rFonts w:ascii="仿宋_GB2312" w:eastAsia="仿宋_GB2312"/>
          <w:color w:val="auto"/>
          <w:sz w:val="32"/>
        </w:rPr>
        <w:t>2</w:t>
      </w:r>
    </w:p>
    <w:p w14:paraId="411F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华文中宋" w:hAnsi="华文中宋" w:eastAsia="华文中宋"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auto"/>
          <w:kern w:val="0"/>
          <w:sz w:val="36"/>
          <w:szCs w:val="36"/>
        </w:rPr>
        <w:t>教学设计</w:t>
      </w:r>
    </w:p>
    <w:p w14:paraId="2065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华文中宋" w:hAnsi="华文中宋" w:eastAsia="华文中宋"/>
          <w:bCs/>
          <w:color w:val="auto"/>
          <w:kern w:val="0"/>
          <w:sz w:val="28"/>
          <w:szCs w:val="28"/>
        </w:rPr>
      </w:pPr>
      <w:r>
        <w:rPr>
          <w:rFonts w:hint="eastAsia" w:ascii="华文中宋" w:hAnsi="华文中宋" w:eastAsia="华文中宋"/>
          <w:bCs/>
          <w:color w:val="auto"/>
          <w:kern w:val="0"/>
          <w:sz w:val="28"/>
          <w:szCs w:val="28"/>
        </w:rPr>
        <w:t>（仅供参考）</w:t>
      </w:r>
    </w:p>
    <w:p w14:paraId="4FA2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一、章节名称</w:t>
      </w:r>
    </w:p>
    <w:p w14:paraId="70B7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第三章 人类社会及其发展规律</w:t>
      </w:r>
    </w:p>
    <w:p w14:paraId="1557C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第一节 社会基本矛盾及其运动规律</w:t>
      </w:r>
    </w:p>
    <w:p w14:paraId="0393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二、教学课时</w:t>
      </w:r>
    </w:p>
    <w:p w14:paraId="283D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本节课教学内容为1学时（4</w:t>
      </w:r>
      <w:r>
        <w:rPr>
          <w:rFonts w:ascii="仿宋_GB2312" w:hAnsi="Calibri" w:eastAsia="仿宋_GB2312"/>
          <w:color w:val="auto"/>
          <w:sz w:val="32"/>
          <w:szCs w:val="32"/>
        </w:rPr>
        <w:t>5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分钟）</w:t>
      </w:r>
    </w:p>
    <w:p w14:paraId="0574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三、学情分析</w:t>
      </w:r>
    </w:p>
    <w:p w14:paraId="78A3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学生知识能力分析，课程重点等</w:t>
      </w:r>
    </w:p>
    <w:p w14:paraId="46AAB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四、教学目标与要求</w:t>
      </w:r>
    </w:p>
    <w:p w14:paraId="5A84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1.目标</w:t>
      </w:r>
    </w:p>
    <w:p w14:paraId="0E31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2</w:t>
      </w:r>
      <w:r>
        <w:rPr>
          <w:rFonts w:ascii="仿宋_GB2312" w:hAnsi="Calibri" w:eastAsia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要求</w:t>
      </w:r>
    </w:p>
    <w:p w14:paraId="5AFE9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五、教学手段与方法</w:t>
      </w:r>
    </w:p>
    <w:p w14:paraId="50405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1</w:t>
      </w:r>
      <w:r>
        <w:rPr>
          <w:rFonts w:ascii="仿宋_GB2312" w:hAnsi="Calibri" w:eastAsia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教学手段</w:t>
      </w:r>
    </w:p>
    <w:p w14:paraId="1BEC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2</w:t>
      </w:r>
      <w:r>
        <w:rPr>
          <w:rFonts w:ascii="仿宋_GB2312" w:hAnsi="Calibri" w:eastAsia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教学方法</w:t>
      </w:r>
    </w:p>
    <w:p w14:paraId="67BF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六、教学内容与过程</w:t>
      </w:r>
    </w:p>
    <w:p w14:paraId="0D63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如何导入，如何提出问题等</w:t>
      </w:r>
    </w:p>
    <w:p w14:paraId="769E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七、板书设计</w:t>
      </w:r>
    </w:p>
    <w:p w14:paraId="7619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八、教学评价</w:t>
      </w:r>
    </w:p>
    <w:p w14:paraId="2238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73" w:firstLineChars="398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以何种方法对学生学习效果进行评价？</w:t>
      </w:r>
    </w:p>
    <w:p w14:paraId="5F53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九、扩展阅读</w:t>
      </w:r>
    </w:p>
    <w:p w14:paraId="26E2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十、预习任务</w:t>
      </w:r>
    </w:p>
    <w:p w14:paraId="2D8E1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color w:val="auto"/>
        </w:rPr>
      </w:pPr>
      <w:r>
        <w:rPr>
          <w:rFonts w:hint="eastAsia" w:ascii="仿宋_GB2312" w:hAnsi="Calibri" w:eastAsia="仿宋_GB2312"/>
          <w:b/>
          <w:color w:val="auto"/>
          <w:sz w:val="32"/>
          <w:szCs w:val="32"/>
        </w:rPr>
        <w:t>十一、课后作业</w:t>
      </w:r>
    </w:p>
    <w:p w14:paraId="53404C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UzNzEwMzQxNjZkYmY5OTBlZDFlOTg5NTU0ZTUifQ=="/>
  </w:docVars>
  <w:rsids>
    <w:rsidRoot w:val="4E525154"/>
    <w:rsid w:val="4E5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2024-07-11T09:21:00Z</dcterms:created>
  <dc:creator>hdh</dc:creator>
  <cp:lastModifiedBy>hdh</cp:lastModifiedBy>
  <dcterms:modified xsi:type="dcterms:W3CDTF">2024-07-11T09:22:20Z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6B372D3FA59C42BB957CBC6A71B5F143_11</vt:lpwstr>
  </property>
</Properties>
</file>